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77" w:rsidRDefault="00410277" w:rsidP="00410277">
      <w:pPr>
        <w:pStyle w:val="4"/>
        <w:shd w:val="clear" w:color="auto" w:fill="FFFFFF"/>
        <w:ind w:firstLine="720"/>
        <w:jc w:val="center"/>
        <w:rPr>
          <w:b/>
          <w:color w:val="000000"/>
          <w:spacing w:val="-15"/>
          <w:sz w:val="28"/>
          <w:szCs w:val="28"/>
        </w:rPr>
      </w:pPr>
      <w:r w:rsidRPr="00122E0D">
        <w:rPr>
          <w:b/>
          <w:color w:val="000000"/>
          <w:spacing w:val="-15"/>
          <w:sz w:val="28"/>
          <w:szCs w:val="28"/>
        </w:rPr>
        <w:t xml:space="preserve">Техническое </w:t>
      </w:r>
      <w:r>
        <w:rPr>
          <w:b/>
          <w:color w:val="000000"/>
          <w:spacing w:val="-15"/>
          <w:sz w:val="28"/>
          <w:szCs w:val="28"/>
        </w:rPr>
        <w:t>задание:</w:t>
      </w:r>
    </w:p>
    <w:p w:rsidR="005928F2" w:rsidRDefault="00410277" w:rsidP="00410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Лот №1 </w:t>
      </w:r>
      <w:r w:rsidRPr="006C6853">
        <w:rPr>
          <w:b/>
          <w:sz w:val="28"/>
          <w:szCs w:val="28"/>
        </w:rPr>
        <w:t>Работы инженерные по проектированию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5940"/>
      </w:tblGrid>
      <w:tr w:rsidR="00410277" w:rsidRPr="006C6853" w:rsidTr="00426510">
        <w:tc>
          <w:tcPr>
            <w:tcW w:w="9648" w:type="dxa"/>
            <w:gridSpan w:val="3"/>
            <w:vAlign w:val="center"/>
          </w:tcPr>
          <w:p w:rsidR="00410277" w:rsidRPr="00122E0D" w:rsidRDefault="00410277" w:rsidP="00426510">
            <w:pPr>
              <w:pStyle w:val="4"/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 проектирование </w:t>
            </w:r>
            <w:r w:rsidRPr="00122E0D">
              <w:rPr>
                <w:b/>
                <w:sz w:val="28"/>
                <w:szCs w:val="28"/>
              </w:rPr>
              <w:t>рабочего проекта:</w:t>
            </w:r>
          </w:p>
          <w:p w:rsidR="00410277" w:rsidRPr="00DA1A59" w:rsidRDefault="00410277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한양신명조"/>
                <w:b/>
                <w:sz w:val="28"/>
                <w:szCs w:val="28"/>
              </w:rPr>
            </w:pPr>
            <w:r w:rsidRPr="00122E0D">
              <w:rPr>
                <w:b/>
                <w:sz w:val="28"/>
                <w:szCs w:val="28"/>
              </w:rPr>
              <w:t>«Строительство автомобильной газонаполнительной компрессорной станции (АГНКС) на земельном участке, расположенном по адресу: Южно- Казахстанская область,</w:t>
            </w:r>
            <w:r w:rsidRPr="00122E0D">
              <w:rPr>
                <w:rFonts w:eastAsia="한양신명조"/>
                <w:b/>
                <w:sz w:val="28"/>
                <w:szCs w:val="28"/>
              </w:rPr>
              <w:t xml:space="preserve"> г. Шымкент, Ташкентское шоссе, б/н.»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№ п/п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Перечень основных данных и требований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Содержание основных данных и требований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Наименование проекта и местонахождение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Эскизный, Рабочий проект на строительство автомобильной газонаполнительной компрессорной станции</w:t>
            </w:r>
            <w:r>
              <w:rPr>
                <w:rFonts w:eastAsia="한양신명조"/>
                <w:szCs w:val="24"/>
              </w:rPr>
              <w:t xml:space="preserve"> </w:t>
            </w:r>
            <w:r w:rsidRPr="006C6853">
              <w:rPr>
                <w:rFonts w:eastAsia="한양신명조"/>
                <w:szCs w:val="24"/>
              </w:rPr>
              <w:t>(АГНКС) на земельном участке, расположенном по адресу: Южно-Казахстанская область, г. Шымкент, Ташкентское шоссе, б/н.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Основание для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На основании пр</w:t>
            </w:r>
            <w:r>
              <w:rPr>
                <w:szCs w:val="24"/>
              </w:rPr>
              <w:t>отокола Инвестиционного комитет</w:t>
            </w:r>
            <w:r w:rsidRPr="006C6853">
              <w:rPr>
                <w:szCs w:val="24"/>
              </w:rPr>
              <w:t>а АО «КазТрансГаз» № 18 от 26 декабря 2013 года.</w:t>
            </w:r>
          </w:p>
          <w:p w:rsidR="00410277" w:rsidRPr="006C6853" w:rsidRDefault="00410277" w:rsidP="00426510">
            <w:pPr>
              <w:rPr>
                <w:szCs w:val="24"/>
              </w:rPr>
            </w:pP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Цель проекта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Данные проектные работы направлены на разработку эскизного и рабочего проектов (чертежи, пояснительные записки, спецификации закупаемых изделий и др.), а также </w:t>
            </w:r>
            <w:proofErr w:type="gramStart"/>
            <w:r w:rsidRPr="006C6853">
              <w:rPr>
                <w:rFonts w:eastAsia="한양신명조"/>
                <w:color w:val="000000"/>
                <w:szCs w:val="24"/>
              </w:rPr>
              <w:t>других  дополнительных</w:t>
            </w:r>
            <w:proofErr w:type="gramEnd"/>
            <w:r w:rsidRPr="006C6853">
              <w:rPr>
                <w:rFonts w:eastAsia="한양신명조"/>
                <w:color w:val="000000"/>
                <w:szCs w:val="24"/>
              </w:rPr>
              <w:t xml:space="preserve">   работ, необходимых  для прохождения необходимых экспертиз, получения разрешения на строительство и эксплуатацию станции АГНКС </w:t>
            </w:r>
            <w:r w:rsidRPr="006C6853">
              <w:rPr>
                <w:rFonts w:eastAsia="한양신명조"/>
                <w:szCs w:val="24"/>
              </w:rPr>
              <w:t xml:space="preserve">по адресу: Южно-Казахстанская область, г. Шымкент, Ташкентское шоссе, б/н.  Проектные </w:t>
            </w:r>
            <w:proofErr w:type="gramStart"/>
            <w:r w:rsidRPr="006C6853">
              <w:rPr>
                <w:rFonts w:eastAsia="한양신명조"/>
                <w:szCs w:val="24"/>
              </w:rPr>
              <w:t>работы  производятся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на основе исходных документов, предоставляемых частично со стороны Заказчика и получаемых самостоятельно Проектировщиком, </w:t>
            </w:r>
            <w:r w:rsidRPr="009F7A03">
              <w:rPr>
                <w:rFonts w:eastAsia="한양신명조"/>
                <w:szCs w:val="24"/>
              </w:rPr>
              <w:t>а также имеющейся технической документацией.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4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Вид строительства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Новое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5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Стадийность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Одностадийное (РП) 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6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вариантной и конкурсной разработке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7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Уровень ответственности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Повышенный уровень ответственности в соответ</w:t>
            </w:r>
            <w:r>
              <w:rPr>
                <w:szCs w:val="24"/>
              </w:rPr>
              <w:t xml:space="preserve">ствии с п 1.2.5 «Приложения А» </w:t>
            </w:r>
            <w:r w:rsidRPr="006C6853">
              <w:rPr>
                <w:szCs w:val="24"/>
              </w:rPr>
              <w:t>РДС РК 1.02-04-2013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8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Исходные данные для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 документы, включаемые в землеустроительный проект, акт отвода земельных участков, а также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 постановление об отводе земель </w:t>
            </w:r>
            <w:proofErr w:type="spellStart"/>
            <w:r w:rsidRPr="006C6853">
              <w:rPr>
                <w:szCs w:val="24"/>
              </w:rPr>
              <w:t>акимата</w:t>
            </w:r>
            <w:proofErr w:type="spellEnd"/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-архитектурно-планировочное задание;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инженерное обеспечение;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пересечение с коммуникациями (автодороги, BЛ, кабели и др.) при необходимости;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-материалы инженерных изысканий (топография) с предоставлением отчетов в объемах и масштабе, необходимом для разработки ПСД (масштаб </w:t>
            </w:r>
            <w:proofErr w:type="spellStart"/>
            <w:r w:rsidRPr="006C6853">
              <w:rPr>
                <w:szCs w:val="24"/>
              </w:rPr>
              <w:t>топосьемки</w:t>
            </w:r>
            <w:proofErr w:type="spellEnd"/>
            <w:r w:rsidRPr="006C6853">
              <w:rPr>
                <w:szCs w:val="24"/>
              </w:rPr>
              <w:t xml:space="preserve"> по площадкам АГНКС M1:500, по подводящим инженерным сетям M1:500 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-материалы технологического оборудования. (компрессорная установка, установка осушки газа, </w:t>
            </w:r>
            <w:r w:rsidRPr="006C6853">
              <w:rPr>
                <w:szCs w:val="24"/>
              </w:rPr>
              <w:lastRenderedPageBreak/>
              <w:t>установка хранения сжатого газа, заправочная колонка для АГНКС) с техническими характеристиками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Нижеуказанные материалы могут быть рассмотрены или приняты к сведению, но решение касательно целесообразности применения Проектировщик решает сам, а затем использует.</w:t>
            </w:r>
          </w:p>
          <w:p w:rsidR="00410277" w:rsidRPr="006C6853" w:rsidRDefault="00410277" w:rsidP="00426510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График ввода в эксплуатацию АГНКС.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Техническую спецификацию на закуп оборудования АГНКС.</w:t>
            </w:r>
          </w:p>
          <w:p w:rsidR="00410277" w:rsidRPr="006C6853" w:rsidRDefault="00410277" w:rsidP="00426510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данные для оборудования АГНКС.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материалы, предоставленные поставщиком оборудования АГНКС.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Основные материалы по проектированию АГНКС (P&amp;ID и т.п.).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  <w:lang w:val="kk-KZ"/>
              </w:rPr>
            </w:pPr>
            <w:r w:rsidRPr="006C6853">
              <w:rPr>
                <w:rFonts w:eastAsia="한양신명조"/>
                <w:szCs w:val="24"/>
              </w:rPr>
              <w:t xml:space="preserve">Материалы, затребованные </w:t>
            </w:r>
            <w:r w:rsidRPr="006C6853">
              <w:rPr>
                <w:rFonts w:eastAsia="한양신명조"/>
                <w:szCs w:val="24"/>
                <w:lang w:val="kk-KZ"/>
              </w:rPr>
              <w:t xml:space="preserve">Проектировщиком для исполнения работ, материалы которые может предоставить Заказчик. 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9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Общие положения к проекту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Основное проектирование.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Рассмотрение технического материала Заказчика.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Обзор   законов РК и международных стандартов, касательно строительства станций АГНКС.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Утверждение плана разработки Эскизного и Рабочего проекта.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proofErr w:type="gramStart"/>
            <w:r w:rsidRPr="006C6853">
              <w:rPr>
                <w:rFonts w:eastAsia="한양신명조"/>
                <w:szCs w:val="24"/>
              </w:rPr>
              <w:t>Составление  окончательного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 варианта плана  размещения оборудования на площадке.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proofErr w:type="gramStart"/>
            <w:r w:rsidRPr="006C6853">
              <w:rPr>
                <w:rFonts w:eastAsia="한양신명조"/>
                <w:szCs w:val="24"/>
              </w:rPr>
              <w:t>Составление  чертежей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и  спецификаций на материалы и  оборудование по  другим технологическим решениям (кроме технологического оборудования комплекта АГНКС).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полного списка состава проектных работ.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Составление   проектно-сметной документации на строительство (проектная документация на строительство, </w:t>
            </w:r>
            <w:proofErr w:type="gramStart"/>
            <w:r w:rsidRPr="006C6853">
              <w:rPr>
                <w:rFonts w:eastAsia="한양신명조"/>
                <w:szCs w:val="24"/>
              </w:rPr>
              <w:t>проверка,  рассмотрение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и согласования, промежуточные чертежи и т.д.).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пояснительной записки по проекту и соответствующие процедуры.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Расчет объема строительных работ и составление сметной документации на строительство.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Подготовка комплектов проектной документации для получения согласований и разрешений.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Получение всех разрешений и согласований для составления ПСД на строительство АГНКС.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10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Состав проекта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проекта выполнить согласно СНиП РК 1.02-01-2007.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Рабочее проектирование</w:t>
            </w:r>
            <w:r w:rsidRPr="006C6853">
              <w:rPr>
                <w:rFonts w:eastAsia="한양신명조"/>
                <w:szCs w:val="24"/>
              </w:rPr>
              <w:t xml:space="preserve"> (земляные работы, фундаменты, строительство, технологическое оборудование, технологические трубопроводы, электроснабжение, пожаротушение, пожарная сигнализация, охраны объекта- «тревожная кнопка», видеонаблюдение, громкоговорящая связь и т.д.).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 xml:space="preserve">Составление  технических спецификаций по материалам и оборудованию.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lastRenderedPageBreak/>
              <w:t>Составление сметной документации</w:t>
            </w:r>
            <w:r w:rsidRPr="006C6853">
              <w:rPr>
                <w:rFonts w:eastAsia="한양신명조"/>
                <w:szCs w:val="24"/>
              </w:rPr>
              <w:t>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Согласование и утверждение</w:t>
            </w:r>
            <w:r w:rsidRPr="006C6853">
              <w:rPr>
                <w:rFonts w:eastAsia="한양신명조"/>
                <w:szCs w:val="24"/>
              </w:rPr>
              <w:t xml:space="preserve"> проектных </w:t>
            </w:r>
            <w:proofErr w:type="gramStart"/>
            <w:r w:rsidRPr="006C6853">
              <w:rPr>
                <w:rFonts w:eastAsia="한양신명조"/>
                <w:szCs w:val="24"/>
              </w:rPr>
              <w:t>решений  с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Заказчиком, включая решения и материалы по рекламному оформлению, отделочные материалы.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Разработка технологического раздела</w:t>
            </w:r>
            <w:r w:rsidRPr="006C6853">
              <w:rPr>
                <w:rFonts w:eastAsia="한양신명조"/>
                <w:szCs w:val="24"/>
              </w:rPr>
              <w:t xml:space="preserve"> проекта с адаптацией технической документации в соответствии с действующими нормами и правилами РК (включая корректировку технического перевода на русский язык</w:t>
            </w:r>
            <w:r>
              <w:rPr>
                <w:rFonts w:eastAsia="한양신명조"/>
                <w:szCs w:val="24"/>
              </w:rPr>
              <w:t>).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11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к архитектурно-строительным, объемно-планировочным и конструктивным решениям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Здание операторской, 1 этажное, площадью ориентировочно до 80 м2.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Навес над 4-мя газораздаточными колонками с ориентировочными размерами 30х12х4,5 м(Н).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Компрессорная установка (2 комплекта).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Установка осушки газа (1 комплект).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 xml:space="preserve">Установка хранения сжатого газа (аккумуляторный блок), (1 комплект). 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2-х рукавная заправочная колонка для АГНКС (4 комплекта).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Прочее сопутствующее оборудование.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Навес над технологическим оборудованием АГНКС в производственной зоне с ориентировочными размерами 22х8,7х6 м(Н</w:t>
            </w:r>
            <w:proofErr w:type="gramStart"/>
            <w:r w:rsidRPr="006C6853">
              <w:rPr>
                <w:szCs w:val="24"/>
              </w:rPr>
              <w:t>)(</w:t>
            </w:r>
            <w:proofErr w:type="gramEnd"/>
            <w:r w:rsidRPr="006C6853">
              <w:rPr>
                <w:szCs w:val="24"/>
              </w:rPr>
              <w:t>при необходимости).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 xml:space="preserve">Прочие вспомогательные сооружения, включая комплектную трансформаторную подстанцию.  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Проект подводящего</w:t>
            </w:r>
            <w:r>
              <w:rPr>
                <w:szCs w:val="24"/>
              </w:rPr>
              <w:t xml:space="preserve"> </w:t>
            </w:r>
            <w:r w:rsidRPr="006C6853">
              <w:rPr>
                <w:szCs w:val="24"/>
              </w:rPr>
              <w:t>(надземного и подземного) газопровода.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szCs w:val="24"/>
              </w:rPr>
            </w:pPr>
            <w:r w:rsidRPr="006C6853">
              <w:rPr>
                <w:szCs w:val="24"/>
              </w:rPr>
              <w:t>Проект внеплощадочного 10кВ и внутриплощадочного0,4кВ электрических сетей.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12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Основные требования к проекту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Процесс.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документации технологического раздела по перечню трубопроводов и кабельных линий.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Составление списка данных по необходимому вспомогательному оборудованию для основного технологического оборудования.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списка данных по контрольному оборудованию.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Рассмотрение и адаптация инженерно-технологических схем оборудования АГНКС, предоставляемых </w:t>
            </w:r>
            <w:r>
              <w:rPr>
                <w:rFonts w:eastAsia="한양신명조"/>
                <w:color w:val="000000"/>
                <w:szCs w:val="24"/>
              </w:rPr>
              <w:t>Заказчиком.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Оборудование и инженерные сети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Учесть дополнительное оборудование для приобретения: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Воздушно-компрессорной установки для основного технологического оборудования.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Газового расходомера- счетчика на входе (тип счетчика согласовать с заказчиком и «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КазТранГаз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Аймак», т.е., с поставщиком газа).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Оборудования кондиционирования воздуха в помещениях операторской.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 xml:space="preserve">Отопительной системы здания.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Линий газопроводов, соединений и переходов (включая трубы, клапаны, фитинги, патрубки и др.) согласно спецификаций проекта.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r w:rsidRPr="006C6853">
              <w:rPr>
                <w:rFonts w:eastAsia="한양신명조"/>
                <w:b/>
                <w:color w:val="000000"/>
                <w:szCs w:val="24"/>
              </w:rPr>
              <w:t>Схемы по установке оборудования АГНКС.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Схемы установки: Компрессорного оборудования АГНКС (2 </w:t>
            </w:r>
            <w:proofErr w:type="gram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комплекта )</w:t>
            </w:r>
            <w:proofErr w:type="gram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осушки газа- 1 комплект.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входных кранов.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Установки хранения (аккумуляторный блок) АГНКС (1 комплект).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Диспенсеров (газораздаточных колонок) АГНКС (4 комплекта).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Разработка чертежей установок противопожарного оборудования.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Генеральный план и детальный план проектирования.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Схема расположения трубопроводов и трубной обвязки.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Аксонометрические схемы трубных обвязок.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опор трубопроводов.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записка, Процедуры.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Техническая спецификация трубопроводов.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Спецификации по материалам труб, фитингов, и др.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Установка трубопроводов высокого и низкого давления.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Сварочные работы (спецификация сварочных работ).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Контроль сварочных работ.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Испытания трубопроводов.</w:t>
            </w:r>
          </w:p>
          <w:p w:rsidR="00410277" w:rsidRPr="006C6853" w:rsidRDefault="00410277" w:rsidP="00426510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Электроснабжение.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Схемы: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Подключение к электросетям высокого напряжения (10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кВ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или 6кВ)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к трансформаторной подстанции.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Однолинейная схема КТПН.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электрических соединений.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Классификация взрывоопасных участков.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вспомогательного электрооборудования.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Заземление и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молниезащита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освещения.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электрических кабелей.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соединения электрических кабелей.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Детальные схемы установки оборудования.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электрохимзащиты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сетей. </w:t>
            </w:r>
          </w:p>
          <w:p w:rsidR="00410277" w:rsidRPr="006C6853" w:rsidRDefault="00410277" w:rsidP="00426510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технические нормы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 xml:space="preserve">Спецификация по трансформаторной подстанции на 10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кВ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или 6кВ.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распределения высокой и низкой мощности.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ИБП.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по осветительным приборам.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контрольно-измерительных приборов.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кабелей и проводов.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Технические нормы по строительству электролиний.</w:t>
            </w:r>
          </w:p>
          <w:p w:rsidR="00410277" w:rsidRPr="006C6853" w:rsidRDefault="00410277" w:rsidP="00426510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Расчеты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автоматов (рубильников) тока на автоматическое отключение при коротком замыкании.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на трансформаторную подстанцию.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ИБП.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определению сечению жил кабельно-проводниковой продукции(линий).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Расчеты по заземлению и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молниезащиты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освещенности.</w:t>
            </w:r>
          </w:p>
          <w:p w:rsidR="00410277" w:rsidRPr="006C6853" w:rsidRDefault="00410277" w:rsidP="00426510">
            <w:pPr>
              <w:adjustRightInd w:val="0"/>
              <w:snapToGrid w:val="0"/>
              <w:ind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измерительные приборы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Чертежи измерительного оборудования.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Чертежи расположения мебели и оборудования в операторской.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основным кабелям оборудо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вания и </w:t>
            </w:r>
            <w:proofErr w:type="spellStart"/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разветвительной</w:t>
            </w:r>
            <w:proofErr w:type="spellEnd"/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коробке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силовым кабелям.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управляющим кабелям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(вторичные цепи).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установки детекторов газа и подключение.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расположению воздушных труб.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Детальная схема установке и монтажу.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кабельного соединения.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Выполнить громкоговорящую связь, системы видеонаблюдения и охраны объекта. </w:t>
            </w:r>
          </w:p>
          <w:p w:rsidR="00410277" w:rsidRPr="006C6853" w:rsidRDefault="00410277" w:rsidP="00426510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пояснительные записки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Список оборудования.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Спецификация кабелей.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монтажу измерительных приборов.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видеонаблюдению, громкоговорящей связи и охраны объекта, используемые материалы и оборудование.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lastRenderedPageBreak/>
              <w:t>Рабочая документация – инженерно-строительные работы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Чертежи: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Фундаментов под оборудование (сейсмичность участка – 9 баллов, уточняется геологией).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Металлоконструкций.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Железобетонных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Конструкций дождевых и канализационных труб.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Наземных покрытий.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Нормативная документация и расчеты: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Расчеты несущей способности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Расчеты объема устройства свай (при необходимости). 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Земляные работы. 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металлоконструкций.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бетонных и железобетонных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дождевых и канализационных труб.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наземного покрытия.</w:t>
            </w:r>
          </w:p>
          <w:p w:rsidR="00410277" w:rsidRPr="006C6853" w:rsidRDefault="00410277" w:rsidP="00426510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Рабочее проектирование- строительство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и Расчеты: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Расчеты сейсмической нагрузки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Расчеты нагрузок на металлоконструкции (металл- структура опор).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Схема железобетонных колонн.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Все архитектурно-строительные чертежи зданий и сооружений.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Чертежи строительно-отделочных материалов и схемы.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Схема по установке рекламной продукции (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Sign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Mall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>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нагрузки на металлоконструкции (структура опор).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архитектурно-строительные чертежи зданий и сооружений.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строительно-отделочные материалы и схемы.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Пояснительная записка по установке рекламной продукции (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Sign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Mall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>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покрасочные работы.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bCs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Пояснительные записки предоставить по всем разделам проекта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13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Сфера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Основная работа в разрезе данной главы направлена на разработку рабочего проекта АГНКС, включая технологические решения по основному и вспомогательному оборудованию, которые получают природный газ на входе давлением 1~3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При разработке проектно-сметной документации и ПОС, руководствоваться настоящим техническим заданием, исходными материалами, требованиями АПЗ, а также инструкцией о порядке разработки, согласования, утверждения и составе проектной документации на строительство СНиП РК 1.02-01-2007*, СН РК 1.02-17-2003 «Указания по проектированию предприятий (объектов), сооружаемых на базе комплектного импортного оборудования». СН РК 4.03-01-2010 «Нормы проектирования автомобильных газонаполнительных компрессорных станций» и СН РК 4.03-003-2004, правилами. ПОС разработать в объеме в соответствии с требованиями </w:t>
            </w:r>
            <w:proofErr w:type="spellStart"/>
            <w:r w:rsidRPr="006C6853">
              <w:rPr>
                <w:szCs w:val="24"/>
              </w:rPr>
              <w:t>Госэкспертизы</w:t>
            </w:r>
            <w:proofErr w:type="spellEnd"/>
            <w:r w:rsidRPr="006C6853">
              <w:rPr>
                <w:szCs w:val="24"/>
              </w:rPr>
              <w:t>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14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технологии, режиму предприятия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Режим работы объекта непрерывный, круглосуточный, с расчетной продолжительностью технологического процесса 365 суток, оборудования – согласно регламента.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15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Выделение очередей и пусковых комплексов, требования по перспективному расширению предприятия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16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и условия в разработке природоохранных мер и мероприятий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требованиями норм, правил и законов РК разработать раздел «Охраны окружающей среды».</w:t>
            </w:r>
          </w:p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Разработать раздел ОВОС и получить положительное заключение экологической экспертизы.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17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нормативными документами и требованиями по режиму безопасности и гигиены труда Республики Казахстан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18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по разработке инженерно-технических мероприятий по обеспечению безопасной эксплуатации 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szCs w:val="24"/>
              </w:rPr>
              <w:t xml:space="preserve">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характера. </w:t>
            </w:r>
            <w:r w:rsidRPr="006C6853">
              <w:rPr>
                <w:rFonts w:eastAsia="한양신명조"/>
                <w:szCs w:val="24"/>
              </w:rPr>
              <w:t xml:space="preserve">Согласование проекта с ЧС (противопожарная служба и </w:t>
            </w:r>
            <w:proofErr w:type="spellStart"/>
            <w:r w:rsidRPr="006C6853">
              <w:rPr>
                <w:rFonts w:eastAsia="한양신명조"/>
                <w:szCs w:val="24"/>
              </w:rPr>
              <w:t>промбезопасность</w:t>
            </w:r>
            <w:proofErr w:type="spellEnd"/>
            <w:r w:rsidRPr="006C6853">
              <w:rPr>
                <w:rFonts w:eastAsia="한양신명조"/>
                <w:szCs w:val="24"/>
              </w:rPr>
              <w:t>), СЭС (положительное заключение СЭС), архитектурой.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Разработка «Декларации </w:t>
            </w:r>
            <w:proofErr w:type="spellStart"/>
            <w:r w:rsidRPr="006C6853">
              <w:rPr>
                <w:rFonts w:eastAsia="한양신명조"/>
                <w:szCs w:val="24"/>
              </w:rPr>
              <w:t>промбезопасности</w:t>
            </w:r>
            <w:proofErr w:type="spellEnd"/>
            <w:r w:rsidRPr="006C6853">
              <w:rPr>
                <w:rFonts w:eastAsia="한양신명조"/>
                <w:szCs w:val="24"/>
              </w:rPr>
              <w:t xml:space="preserve"> АГНКС», экспертиза и регистрация в ЧС.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19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выполнению опытно-конструкторских и научно-исследовательских работ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20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энергосбережению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Предусмотреть мероприятия по энергосбережению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21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демонстрационных материалов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Разработка и утверждение эскизного проекта у Заказчика. Предоставленные Заказчику эскизы, основные материалы, список эскизов и отчеты должны быть составлены и записаны на CD и вместе с материалами предоставлены. 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22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пожарной безопасности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rFonts w:ascii="Times New Roman(K)" w:hAnsi="Times New Roman(K)"/>
                <w:snapToGrid w:val="0"/>
                <w:szCs w:val="24"/>
                <w:lang w:val="uk-UA"/>
              </w:rPr>
            </w:pPr>
            <w:r w:rsidRPr="006C6853">
              <w:rPr>
                <w:szCs w:val="24"/>
              </w:rPr>
              <w:t xml:space="preserve">В соответствии с </w:t>
            </w:r>
            <w:r w:rsidRPr="006C6853">
              <w:rPr>
                <w:rFonts w:ascii="Times New Roman(K)" w:hAnsi="Times New Roman(K)"/>
                <w:snapToGrid w:val="0"/>
                <w:szCs w:val="24"/>
                <w:lang w:val="uk-UA"/>
              </w:rPr>
              <w:t>СН РК 2.02-11-2002</w:t>
            </w:r>
          </w:p>
          <w:p w:rsidR="00410277" w:rsidRPr="006C6853" w:rsidRDefault="00410277" w:rsidP="00426510">
            <w:pPr>
              <w:rPr>
                <w:szCs w:val="24"/>
              </w:rPr>
            </w:pP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23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промышленной безопасности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 соответствии с действующими нормами, правилами и законами РК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24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Сроки завершения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60 (шестьдесят) календарных дней с даты подписания договора. </w:t>
            </w:r>
          </w:p>
        </w:tc>
      </w:tr>
      <w:tr w:rsidR="00410277" w:rsidRPr="006C6853" w:rsidTr="00426510">
        <w:trPr>
          <w:trHeight w:val="621"/>
        </w:trPr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25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Проектная организация – генеральный проектировщик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Генеральный подрядчик (генеральный проектировщик) будет определен по итогам проведенного </w:t>
            </w:r>
            <w:proofErr w:type="gramStart"/>
            <w:r w:rsidRPr="006C6853">
              <w:rPr>
                <w:rFonts w:eastAsia="한양신명조"/>
                <w:szCs w:val="24"/>
              </w:rPr>
              <w:t>тендера.</w:t>
            </w:r>
            <w:r w:rsidRPr="006C6853">
              <w:rPr>
                <w:szCs w:val="24"/>
              </w:rPr>
              <w:t xml:space="preserve">  </w:t>
            </w:r>
            <w:proofErr w:type="gramEnd"/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26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Наименование заказчика.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bCs/>
                <w:szCs w:val="24"/>
                <w:shd w:val="clear" w:color="auto" w:fill="FFFFFF"/>
              </w:rPr>
              <w:t xml:space="preserve">ТОО «ҚазТрансГаз </w:t>
            </w:r>
            <w:proofErr w:type="spellStart"/>
            <w:r w:rsidRPr="006C6853">
              <w:rPr>
                <w:bCs/>
                <w:szCs w:val="24"/>
                <w:shd w:val="clear" w:color="auto" w:fill="FFFFFF"/>
              </w:rPr>
              <w:t>Өнімдері</w:t>
            </w:r>
            <w:proofErr w:type="spellEnd"/>
            <w:r w:rsidRPr="006C6853">
              <w:rPr>
                <w:bCs/>
                <w:szCs w:val="24"/>
                <w:shd w:val="clear" w:color="auto" w:fill="FFFFFF"/>
              </w:rPr>
              <w:t>» 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27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Передача проектно-сметной документации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 xml:space="preserve">Документация должна быть выдана заказчику </w:t>
            </w:r>
            <w:proofErr w:type="gramStart"/>
            <w:r w:rsidRPr="006C6853">
              <w:rPr>
                <w:szCs w:val="24"/>
              </w:rPr>
              <w:t xml:space="preserve">на </w:t>
            </w:r>
            <w:r w:rsidRPr="006C6853">
              <w:rPr>
                <w:rFonts w:eastAsia="Gulim"/>
                <w:szCs w:val="24"/>
              </w:rPr>
              <w:t xml:space="preserve"> формате</w:t>
            </w:r>
            <w:proofErr w:type="gramEnd"/>
            <w:r w:rsidRPr="006C6853">
              <w:rPr>
                <w:rFonts w:eastAsia="Gulim"/>
                <w:szCs w:val="24"/>
              </w:rPr>
              <w:t xml:space="preserve"> A1 -1 (один) </w:t>
            </w:r>
            <w:proofErr w:type="spellStart"/>
            <w:r w:rsidRPr="006C6853">
              <w:rPr>
                <w:rFonts w:eastAsia="Gulim"/>
                <w:szCs w:val="24"/>
              </w:rPr>
              <w:t>экз</w:t>
            </w:r>
            <w:proofErr w:type="spellEnd"/>
            <w:r w:rsidRPr="006C6853">
              <w:rPr>
                <w:rFonts w:eastAsia="Gulim"/>
                <w:szCs w:val="24"/>
              </w:rPr>
              <w:t>, A3- 4 (четыре)</w:t>
            </w:r>
            <w:r w:rsidRPr="006C6853">
              <w:rPr>
                <w:szCs w:val="24"/>
              </w:rPr>
              <w:t xml:space="preserve"> и 1(один) экземпляр в электронной версии формата на цифровом носителе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28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Дополнительные инженерные изыскания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b/>
                <w:bCs/>
                <w:szCs w:val="24"/>
              </w:rPr>
              <w:t xml:space="preserve">Детальные геологические изыскания </w:t>
            </w:r>
          </w:p>
          <w:p w:rsidR="00410277" w:rsidRPr="006C6853" w:rsidRDefault="00410277" w:rsidP="00426510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Минимум в 2-х местах производятся детальные геологические изыскания для проведения проектных работ по основным конструкциям и фундаментам для оборудования. </w:t>
            </w:r>
          </w:p>
          <w:p w:rsidR="00410277" w:rsidRPr="006C6853" w:rsidRDefault="00410277" w:rsidP="00426510">
            <w:pPr>
              <w:adjustRightInd w:val="0"/>
              <w:ind w:left="545" w:hangingChars="227" w:hanging="545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Предоставляется отчет по геологическим работам.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29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условия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 начала работ Подрядчик в обязательном порядке предоставляет на утверждение Заказчику </w:t>
            </w:r>
            <w:r>
              <w:rPr>
                <w:rFonts w:eastAsia="한양신명조"/>
                <w:b/>
                <w:szCs w:val="24"/>
              </w:rPr>
              <w:t>Календарный план</w:t>
            </w:r>
            <w:r w:rsidRPr="006C6853">
              <w:rPr>
                <w:rFonts w:eastAsia="한양신명조"/>
                <w:b/>
                <w:szCs w:val="24"/>
              </w:rPr>
              <w:t xml:space="preserve"> выполнения работ</w:t>
            </w:r>
          </w:p>
          <w:p w:rsidR="00410277" w:rsidRPr="006C6853" w:rsidRDefault="00410277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</w:t>
            </w:r>
          </w:p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Предварительное согласование проектно-сметной документации с </w:t>
            </w:r>
            <w:r w:rsidRPr="006C6853">
              <w:rPr>
                <w:bCs/>
                <w:szCs w:val="24"/>
                <w:shd w:val="clear" w:color="auto" w:fill="FFFFFF"/>
              </w:rPr>
              <w:t xml:space="preserve">ТОО «ҚазТрансГаз </w:t>
            </w:r>
            <w:proofErr w:type="spellStart"/>
            <w:r w:rsidRPr="006C6853">
              <w:rPr>
                <w:bCs/>
                <w:szCs w:val="24"/>
                <w:shd w:val="clear" w:color="auto" w:fill="FFFFFF"/>
              </w:rPr>
              <w:t>Өнімдері</w:t>
            </w:r>
            <w:proofErr w:type="spellEnd"/>
            <w:r w:rsidRPr="006C6853">
              <w:rPr>
                <w:bCs/>
                <w:szCs w:val="24"/>
                <w:shd w:val="clear" w:color="auto" w:fill="FFFFFF"/>
              </w:rPr>
              <w:t>» 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30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Дополнительные требования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</w:t>
            </w:r>
            <w:proofErr w:type="gramStart"/>
            <w:r w:rsidRPr="006C6853">
              <w:rPr>
                <w:rFonts w:eastAsia="한양신명조"/>
                <w:szCs w:val="24"/>
              </w:rPr>
              <w:t xml:space="preserve">РК.  </w:t>
            </w:r>
            <w:proofErr w:type="gramEnd"/>
          </w:p>
        </w:tc>
      </w:tr>
    </w:tbl>
    <w:p w:rsidR="00410277" w:rsidRDefault="00410277" w:rsidP="00410277"/>
    <w:p w:rsidR="00410277" w:rsidRDefault="00410277" w:rsidP="00410277">
      <w:bookmarkStart w:id="0" w:name="_GoBack"/>
      <w:bookmarkEnd w:id="0"/>
    </w:p>
    <w:sectPr w:rsidR="0041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645FE"/>
    <w:multiLevelType w:val="hybridMultilevel"/>
    <w:tmpl w:val="DA6877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5604D"/>
    <w:multiLevelType w:val="hybridMultilevel"/>
    <w:tmpl w:val="4E2C5876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2">
    <w:nsid w:val="2CF6179F"/>
    <w:multiLevelType w:val="hybridMultilevel"/>
    <w:tmpl w:val="B150CEC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3">
    <w:nsid w:val="35CE6A80"/>
    <w:multiLevelType w:val="hybridMultilevel"/>
    <w:tmpl w:val="0B6CAE4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4">
    <w:nsid w:val="39066A69"/>
    <w:multiLevelType w:val="hybridMultilevel"/>
    <w:tmpl w:val="3E467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434D5"/>
    <w:multiLevelType w:val="hybridMultilevel"/>
    <w:tmpl w:val="0F441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0A1979"/>
    <w:multiLevelType w:val="hybridMultilevel"/>
    <w:tmpl w:val="FC5C0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277"/>
    <w:rsid w:val="00410277"/>
    <w:rsid w:val="0059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1F3B1-0714-4539-B181-42417FDF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2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rsid w:val="0041027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0277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1</cp:revision>
  <dcterms:created xsi:type="dcterms:W3CDTF">2014-05-05T10:35:00Z</dcterms:created>
  <dcterms:modified xsi:type="dcterms:W3CDTF">2014-05-05T10:38:00Z</dcterms:modified>
</cp:coreProperties>
</file>